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486BA7" w:rsidRPr="007E293A" w:rsidRDefault="00000000">
      <w:pPr>
        <w:rPr>
          <w:b/>
          <w:bCs/>
        </w:rPr>
      </w:pPr>
      <w:r w:rsidRPr="007E293A">
        <w:rPr>
          <w:b/>
          <w:bCs/>
        </w:rPr>
        <w:t>COMISIÓN DE TRIBUTACIÓN ADUANERA</w:t>
      </w:r>
    </w:p>
    <w:p w14:paraId="00000002" w14:textId="77777777" w:rsidR="00486BA7" w:rsidRPr="007E293A" w:rsidRDefault="00000000">
      <w:pPr>
        <w:rPr>
          <w:b/>
          <w:bCs/>
        </w:rPr>
      </w:pPr>
      <w:r w:rsidRPr="007E293A">
        <w:rPr>
          <w:b/>
          <w:bCs/>
        </w:rPr>
        <w:t>MATERIAL REUNIÓN DE MAYO</w:t>
      </w:r>
    </w:p>
    <w:p w14:paraId="00000003" w14:textId="77777777" w:rsidR="00486BA7" w:rsidRPr="007E293A" w:rsidRDefault="00000000">
      <w:r w:rsidRPr="007E293A">
        <w:t xml:space="preserve"> </w:t>
      </w:r>
    </w:p>
    <w:p w14:paraId="00000004" w14:textId="77777777" w:rsidR="00486BA7" w:rsidRPr="007E293A" w:rsidRDefault="00000000">
      <w:pPr>
        <w:spacing w:before="240" w:after="240"/>
        <w:jc w:val="both"/>
      </w:pPr>
      <w:r w:rsidRPr="007E293A">
        <w:t xml:space="preserve">Tema especial: </w:t>
      </w:r>
      <w:r w:rsidRPr="007E293A">
        <w:rPr>
          <w:i/>
          <w:iCs/>
        </w:rPr>
        <w:t>Acuerdo UE-Mercosur.</w:t>
      </w:r>
      <w:r w:rsidRPr="007E293A">
        <w:t xml:space="preserve"> Invitado: Carlos Canta </w:t>
      </w:r>
      <w:proofErr w:type="spellStart"/>
      <w:r w:rsidRPr="007E293A">
        <w:t>Yoy</w:t>
      </w:r>
      <w:proofErr w:type="spellEnd"/>
      <w:r w:rsidRPr="007E293A">
        <w:t xml:space="preserve">. </w:t>
      </w:r>
    </w:p>
    <w:p w14:paraId="00000005" w14:textId="77777777" w:rsidR="00486BA7" w:rsidRPr="007E293A" w:rsidRDefault="00000000">
      <w:r w:rsidRPr="007E293A">
        <w:t>Normativa:</w:t>
      </w:r>
    </w:p>
    <w:p w14:paraId="00000006" w14:textId="77777777" w:rsidR="00486BA7" w:rsidRPr="007E293A" w:rsidRDefault="00000000">
      <w:pPr>
        <w:numPr>
          <w:ilvl w:val="1"/>
          <w:numId w:val="1"/>
        </w:numPr>
      </w:pPr>
      <w:r w:rsidRPr="007E293A">
        <w:rPr>
          <w:b/>
          <w:bCs/>
        </w:rPr>
        <w:t>Comunicación BCRA A 8417</w:t>
      </w:r>
      <w:r w:rsidRPr="007E293A">
        <w:t xml:space="preserve">. Ampliación del plazo para el ingreso de divisas. BO: 13/4/2026 </w:t>
      </w:r>
      <w:r w:rsidRPr="007E293A">
        <w:rPr>
          <w:i/>
          <w:iCs/>
        </w:rPr>
        <w:t>(pendiente de la reunión anterior)</w:t>
      </w:r>
    </w:p>
    <w:p w14:paraId="00000007" w14:textId="77777777" w:rsidR="00486BA7" w:rsidRPr="007E293A" w:rsidRDefault="00000000">
      <w:pPr>
        <w:numPr>
          <w:ilvl w:val="1"/>
          <w:numId w:val="1"/>
        </w:numPr>
      </w:pPr>
      <w:r w:rsidRPr="007E293A">
        <w:rPr>
          <w:b/>
          <w:bCs/>
        </w:rPr>
        <w:t>Resolución General (ARCA) 5838/2026.</w:t>
      </w:r>
      <w:r w:rsidRPr="007E293A">
        <w:t xml:space="preserve"> BO: 22/4/2026. Normas generales y procedimiento para el registro de los artefactos navales y demás mercaderías destinadas a la investigación, explotación o exploración de los recursos naturales en el mar territorial argentino, en la zona económica exclusiva y en el lecho o subsuelo submarino sometidos a la soberanía nacional. Régimen de plataformas marinas.  </w:t>
      </w:r>
    </w:p>
    <w:p w14:paraId="00000008" w14:textId="77777777" w:rsidR="00486BA7" w:rsidRPr="007E293A" w:rsidRDefault="00000000">
      <w:pPr>
        <w:numPr>
          <w:ilvl w:val="1"/>
          <w:numId w:val="1"/>
        </w:numPr>
      </w:pPr>
      <w:r w:rsidRPr="007E293A">
        <w:rPr>
          <w:b/>
          <w:bCs/>
        </w:rPr>
        <w:t>Resolución (SICPME) 26/2026.</w:t>
      </w:r>
      <w:r w:rsidRPr="007E293A">
        <w:t xml:space="preserve"> BO: 29/4/2026. Resolución anticipada en materia de origen. </w:t>
      </w:r>
    </w:p>
    <w:p w14:paraId="00000009" w14:textId="77777777" w:rsidR="00486BA7" w:rsidRPr="007E293A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</w:pPr>
      <w:r w:rsidRPr="007E293A">
        <w:rPr>
          <w:b/>
          <w:bCs/>
        </w:rPr>
        <w:t xml:space="preserve">Disposición (SSCE) 1/2026. </w:t>
      </w:r>
      <w:r w:rsidRPr="007E293A">
        <w:t xml:space="preserve">BO: 30/4/2026. Procedimiento para la emisión de la declaración de origen bajo el convenio UE-Mercosur. </w:t>
      </w:r>
    </w:p>
    <w:p w14:paraId="0000000A" w14:textId="77777777" w:rsidR="00486BA7" w:rsidRPr="007E293A" w:rsidRDefault="00000000">
      <w:pPr>
        <w:numPr>
          <w:ilvl w:val="1"/>
          <w:numId w:val="1"/>
        </w:numPr>
      </w:pPr>
      <w:r w:rsidRPr="007E293A">
        <w:rPr>
          <w:b/>
          <w:bCs/>
        </w:rPr>
        <w:t xml:space="preserve">Decreto 311/2026. </w:t>
      </w:r>
      <w:r w:rsidRPr="007E293A">
        <w:t xml:space="preserve">BO: 4/5/2026. Internalización de la Resolución GMC 46/20. Actualización de lista de excepciones. </w:t>
      </w:r>
    </w:p>
    <w:p w14:paraId="0000000B" w14:textId="77777777" w:rsidR="00486BA7" w:rsidRPr="007E293A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</w:pPr>
      <w:r w:rsidRPr="007E293A">
        <w:rPr>
          <w:b/>
          <w:bCs/>
        </w:rPr>
        <w:t xml:space="preserve">Resolución General (ARCA) 5842/2026. </w:t>
      </w:r>
      <w:r w:rsidRPr="007E293A">
        <w:t>BO: 4/5/2026. Garantías.</w:t>
      </w:r>
    </w:p>
    <w:p w14:paraId="0000000C" w14:textId="77777777" w:rsidR="00486BA7" w:rsidRPr="007E293A" w:rsidRDefault="00486BA7">
      <w:pPr>
        <w:ind w:left="1440"/>
      </w:pPr>
    </w:p>
    <w:p w14:paraId="0000000D" w14:textId="77777777" w:rsidR="00486BA7" w:rsidRPr="007E293A" w:rsidRDefault="00000000">
      <w:r w:rsidRPr="007E293A">
        <w:t xml:space="preserve"> Jurisprudencia:</w:t>
      </w:r>
    </w:p>
    <w:p w14:paraId="0000000E" w14:textId="77777777" w:rsidR="00486BA7" w:rsidRPr="007E293A" w:rsidRDefault="00000000">
      <w:pPr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</w:pPr>
      <w:r w:rsidRPr="007E293A">
        <w:t xml:space="preserve">TFN, Sala F, </w:t>
      </w:r>
      <w:r w:rsidRPr="007E293A">
        <w:rPr>
          <w:b/>
          <w:bCs/>
        </w:rPr>
        <w:t>“AGENCIA MARITIMA DULCE S.A. c/ D.G.A. s/ recurso de apelación”</w:t>
      </w:r>
      <w:r w:rsidRPr="007E293A">
        <w:t xml:space="preserve">, 2/12/2025 (CA, art. 954.1 </w:t>
      </w:r>
      <w:proofErr w:type="spellStart"/>
      <w:r w:rsidRPr="007E293A">
        <w:t>inc</w:t>
      </w:r>
      <w:proofErr w:type="spellEnd"/>
      <w:r w:rsidRPr="007E293A">
        <w:t xml:space="preserve"> a. Rectificación de cantidad de mercadería documentada en manifiesto de rancho).</w:t>
      </w:r>
    </w:p>
    <w:p w14:paraId="0000000F" w14:textId="77777777" w:rsidR="00486BA7" w:rsidRPr="007E293A" w:rsidRDefault="00000000">
      <w:pPr>
        <w:numPr>
          <w:ilvl w:val="1"/>
          <w:numId w:val="2"/>
        </w:numPr>
      </w:pPr>
      <w:r w:rsidRPr="007E293A">
        <w:t xml:space="preserve">TFN, Sala F, </w:t>
      </w:r>
      <w:r w:rsidRPr="007E293A">
        <w:rPr>
          <w:b/>
          <w:bCs/>
        </w:rPr>
        <w:t>“VOLVO TRUCKS Y BUSES ARGENTINA S.A. c/ D.G.A. s/ recurso de apelación”</w:t>
      </w:r>
      <w:r w:rsidRPr="007E293A">
        <w:t xml:space="preserve">, 2/12/2025 (CA, art. 954.1 </w:t>
      </w:r>
      <w:proofErr w:type="spellStart"/>
      <w:r w:rsidRPr="007E293A">
        <w:t>inc</w:t>
      </w:r>
      <w:proofErr w:type="spellEnd"/>
      <w:r w:rsidRPr="007E293A">
        <w:t xml:space="preserve"> c. Ventas sucesivas.  Sobrefacturación).</w:t>
      </w:r>
    </w:p>
    <w:p w14:paraId="00000010" w14:textId="77777777" w:rsidR="00486BA7" w:rsidRPr="007E293A" w:rsidRDefault="00000000">
      <w:pPr>
        <w:numPr>
          <w:ilvl w:val="1"/>
          <w:numId w:val="2"/>
        </w:numPr>
      </w:pPr>
      <w:r w:rsidRPr="007E293A">
        <w:t xml:space="preserve">TFN, Sala F, </w:t>
      </w:r>
      <w:r w:rsidRPr="007E293A">
        <w:rPr>
          <w:b/>
          <w:bCs/>
        </w:rPr>
        <w:t>“CUROTTO ANIBAL GODOLFINO c/ DGA s/ recurso de apelación”</w:t>
      </w:r>
      <w:r w:rsidRPr="007E293A">
        <w:t xml:space="preserve">, 2/12/2025 (CA, art. 954.1 </w:t>
      </w:r>
      <w:proofErr w:type="spellStart"/>
      <w:r w:rsidRPr="007E293A">
        <w:t>inc</w:t>
      </w:r>
      <w:proofErr w:type="spellEnd"/>
      <w:r w:rsidRPr="007E293A">
        <w:t xml:space="preserve"> b. Certificados. Intervenciones previas. Prohibiciones).</w:t>
      </w:r>
    </w:p>
    <w:p w14:paraId="00000011" w14:textId="77777777" w:rsidR="00486BA7" w:rsidRPr="007E293A" w:rsidRDefault="00486BA7"/>
    <w:p w14:paraId="00000012" w14:textId="77777777" w:rsidR="00486BA7" w:rsidRDefault="00486BA7">
      <w:pPr>
        <w:rPr>
          <w:rFonts w:ascii="Times New Roman" w:eastAsia="Times New Roman" w:hAnsi="Times New Roman" w:cs="Times New Roman"/>
        </w:rPr>
      </w:pPr>
    </w:p>
    <w:sectPr w:rsidR="00486BA7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34C7A8B6-F6C8-4118-AA1F-E63B853C9F2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3AABF173-A695-4E06-8F2A-6824DCA0663A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D17049"/>
    <w:multiLevelType w:val="multilevel"/>
    <w:tmpl w:val="EE9A174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737E72B7"/>
    <w:multiLevelType w:val="multilevel"/>
    <w:tmpl w:val="5374148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692298185">
    <w:abstractNumId w:val="0"/>
  </w:num>
  <w:num w:numId="2" w16cid:durableId="84439643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6BA7"/>
    <w:rsid w:val="00486BA7"/>
    <w:rsid w:val="005A4595"/>
    <w:rsid w:val="007E29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A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E53CB66-CECF-4894-BFE2-926CC224A4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" w:eastAsia="es-A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s-AR"/>
    </w:rPr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243</Words>
  <Characters>1339</Characters>
  <Application>Microsoft Office Word</Application>
  <DocSecurity>0</DocSecurity>
  <Lines>11</Lines>
  <Paragraphs>3</Paragraphs>
  <ScaleCrop>false</ScaleCrop>
  <Company/>
  <LinksUpToDate>false</LinksUpToDate>
  <CharactersWithSpaces>1579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Bastiana</dc:creator>
  <cp:lastModifiedBy>Bastiana</cp:lastModifiedBy>
  <cp:revision>2</cp:revision>
  <dcterms:created xsi:type="dcterms:W3CDTF">2026-05-11T18:56:00Z</dcterms:created>
  <dcterms:modified xsi:type="dcterms:W3CDTF">2026-05-11T18:56:00Z</dcterms:modified>
</cp:coreProperties>
</file>